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85D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ascii="Calibri" w:hAnsi="Calibri" w:cs="Calibri"/>
          <w:i w:val="0"/>
          <w:iCs w:val="0"/>
          <w:caps w:val="0"/>
          <w:color w:val="000000"/>
          <w:spacing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Мастер – класс</w:t>
      </w:r>
    </w:p>
    <w:p w14:paraId="7875D1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Тема: «Элементы настольного тенниса».</w:t>
      </w:r>
    </w:p>
    <w:p w14:paraId="43ABEE4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1. Приветствие.</w:t>
      </w:r>
    </w:p>
    <w:p w14:paraId="7A6017A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«Уважаемые 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  <w:lang w:val="ru-RU"/>
        </w:rPr>
        <w:t>родители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, я рада приветствовать Вас у 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  <w:lang w:val="ru-RU"/>
        </w:rPr>
        <w:t>нас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 в гостях. Предлагаю поучаствовать в мастер – классе «Элементы настольного тенниса».</w:t>
      </w:r>
    </w:p>
    <w:p w14:paraId="2F7D36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077EAE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2. Разминка.</w:t>
      </w:r>
    </w:p>
    <w:p w14:paraId="0B1312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1). 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  <w:lang w:val="ru-RU"/>
        </w:rPr>
        <w:t xml:space="preserve">Родителям 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раздается оборудование – ракетки и теннисные мячи (оборудование участники берут под муз.сопровождение и идут по кругу) .</w:t>
      </w:r>
    </w:p>
    <w:p w14:paraId="75F66F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2) .Ведущий мастер-класса проводит ознакомительную беседу:</w:t>
      </w:r>
    </w:p>
    <w:p w14:paraId="157CEC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«В настольном теннисе известны два основных способа хвата ракетки: азиатский и европейский.</w:t>
      </w:r>
    </w:p>
    <w:p w14:paraId="006CA6E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Для дошкольников более удобен европейский, при котором кисть руки охватывает всю руку ракетки, большой палец немного ложится на зеркало ракетки, указательный палец с другой стороны зеркала является опорным при ударах.</w:t>
      </w:r>
    </w:p>
    <w:p w14:paraId="089C2FE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3). Упражнение № 1.</w:t>
      </w:r>
    </w:p>
    <w:p w14:paraId="09B5903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Ходьба по кругу, удерживая теннисный мячик на ракетке (2-3 круга) .</w:t>
      </w:r>
    </w:p>
    <w:p w14:paraId="5BB0AB4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Упражнение № 2.</w:t>
      </w:r>
    </w:p>
    <w:p w14:paraId="441771E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То же, но бегать по залу, не давая мячу скатиться.</w:t>
      </w:r>
    </w:p>
    <w:p w14:paraId="6174834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Упражнение № 3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«Почекань мяч».</w:t>
      </w:r>
    </w:p>
    <w:p w14:paraId="5ACC659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И. п. остановиться, повернуться лицом в круг. Ударять ракеткой по летящему мячу.</w:t>
      </w:r>
    </w:p>
    <w:p w14:paraId="1DF547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Упражнение № 4 «Почекань мяч правой и левой стороной».</w:t>
      </w:r>
    </w:p>
    <w:p w14:paraId="71CE6D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Ударять ракеткой по летящему мячу попеременно правой и левой стороной ракетки.</w:t>
      </w:r>
    </w:p>
    <w:p w14:paraId="2D129B8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32BAD5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3. Основная часть.</w:t>
      </w:r>
    </w:p>
    <w:p w14:paraId="7CD0AB7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  <w:lang w:val="ru-RU"/>
        </w:rPr>
        <w:t>Родители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 делятся на 2 команды.</w:t>
      </w:r>
    </w:p>
    <w:p w14:paraId="07FF7CA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№1 «Передай мяч».</w:t>
      </w:r>
    </w:p>
    <w:p w14:paraId="383244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Первый бежит с мячом, обегает ориентир, передает мяч следующему в своей колонне и встает сзади всех. Побеждает команда опередившая другую.</w:t>
      </w:r>
    </w:p>
    <w:p w14:paraId="705B51D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Правила: не выходить раньше времени навстречу игроку.</w:t>
      </w:r>
    </w:p>
    <w:p w14:paraId="600DDF1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№2 «Пройди с мячом».</w:t>
      </w:r>
    </w:p>
    <w:p w14:paraId="6A47EE6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По сигналу положить мяч на ракетку (держать ракетку чуть выше пояса, пройти до ориентира, не роняя мяч. Назад взять мяч в руку и вернуться бегом.</w:t>
      </w:r>
    </w:p>
    <w:p w14:paraId="0E81B0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№3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«Поймай мяч с пола на ракетку».</w:t>
      </w:r>
    </w:p>
    <w:p w14:paraId="50A583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Один участник с каждой команды встает напротив своей команды на расстоянии 2-3м. По сигналу с силой катит мяч первому играющему своей команды, стоящему напротив, тот ловит мяч ракеткой, ставя ее под углом, чтобы мяч свободно мог закатиться на ракетку. После этого играющий берет мяч в руку, и становиться в конец колонны.</w:t>
      </w:r>
    </w:p>
    <w:p w14:paraId="14DAAD3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 xml:space="preserve">Правила: </w:t>
      </w: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Если мяч не вкатывается на ракетку, надо поднять чуть выше ручку ракетки; если мяч скатывается быстро с ракетки, надо опустить чуть вниз, когда мяч уже закатился на нее. Быстрее выравнивать ракетку и поднимать ее вверх. Во время приема мяча можно принимать любую удобную позу: стоя, наклонившись вперед, присев на корточки.</w:t>
      </w:r>
    </w:p>
    <w:p w14:paraId="1E5792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09CE73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№4 «Передай мяч на ракетку».</w:t>
      </w:r>
    </w:p>
    <w:p w14:paraId="597D9EA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Участники распределяются на команды и встают по кругу на расстоянии вытянутых в стороны рук. У каждого ракетка, а мяч один на круг. Нужно положить мяч на ракетку, передать его на ракетку стоящего рядом. Тот удерживает мяч, считая до условного числа, и также передает мяч следующему игроку. Игра продолжается до тех пор, пока мяч не побывает на ракетке у каждого в кругу.</w:t>
      </w:r>
    </w:p>
    <w:p w14:paraId="321531C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3710746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№5 «Мяч в корзину».</w:t>
      </w:r>
    </w:p>
    <w:p w14:paraId="55C95DD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Участники становятся в два-три круга (команды). В середине корзина. Нужно бросить мяч об пол так, чтобы он попал в корзину. Мячи бросают по очереди. Команда, забросившая наибольшее количество мячей в корзинку, получает очко.</w:t>
      </w:r>
    </w:p>
    <w:p w14:paraId="05E9C2B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5551A4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№6 «Яичная стрельба».</w:t>
      </w:r>
    </w:p>
    <w:p w14:paraId="57453D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Один игрок из каждой команды стоит напротив своей команды на расстоянии 2м и держит в руках бумажную ячейку из-под яиц. Другие по очереди бросают в ячейки теннисные шарики. У какой из команд окажется больше шариков в ячейках, тот победил.</w:t>
      </w:r>
    </w:p>
    <w:p w14:paraId="0A469E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4AA7C6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№7 «Попади в ворота».</w:t>
      </w:r>
    </w:p>
    <w:p w14:paraId="651F4F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У каждого играющего мяч. На расстоянии 2 м от ворот участник катит мяч в ворота прямоугольника. Подсчитывается число мячей, попавших в ворота.</w:t>
      </w:r>
    </w:p>
    <w:p w14:paraId="19B1DD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</w:pPr>
    </w:p>
    <w:p w14:paraId="0DBC190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FF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32"/>
          <w:szCs w:val="32"/>
          <w:u w:val="none"/>
          <w:shd w:val="clear" w:fill="FFFFFF"/>
          <w:vertAlign w:val="baseline"/>
        </w:rPr>
        <w:t>Задание №8 «Собери мячи ракетками».</w:t>
      </w:r>
    </w:p>
    <w:p w14:paraId="6D8179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32"/>
          <w:szCs w:val="32"/>
          <w:u w:val="none"/>
          <w:shd w:val="clear" w:fill="FFFFFF"/>
          <w:vertAlign w:val="baseline"/>
        </w:rPr>
        <w:t>У каждого участника две ракетки. Надо добежать до обруча с мячами, поднять с пола двумя ракетками мяч. Добежать до старта, положить мяч в ведро.</w:t>
      </w:r>
    </w:p>
    <w:p w14:paraId="55FC147A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Муниципальное бюджетное дошкольное образовательное учреждение Д/С № 3</w:t>
      </w:r>
    </w:p>
    <w:p w14:paraId="25ED60F1">
      <w:pPr>
        <w:jc w:val="both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</w:p>
    <w:p w14:paraId="4F698250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  <w:r>
        <w:rPr>
          <w:rFonts w:hint="default" w:ascii="Times New Roman" w:hAnsi="Times New Roman" w:cs="Times New Roman"/>
          <w:b/>
          <w:bCs/>
          <w:color w:val="0000FF"/>
          <w:sz w:val="72"/>
          <w:szCs w:val="72"/>
          <w:lang w:val="ru-RU"/>
        </w:rPr>
        <w:t>Мастер класс</w:t>
      </w:r>
    </w:p>
    <w:p w14:paraId="0F4AF5E3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  <w:r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  <w:t>для детей и родителей</w:t>
      </w:r>
    </w:p>
    <w:p w14:paraId="22CEC7CF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  <w:r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  <w:t>«Элементы настольного тенниса»</w:t>
      </w:r>
    </w:p>
    <w:p w14:paraId="44BC74A6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</w:p>
    <w:p w14:paraId="70F67DA8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  <w:r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  <w:drawing>
          <wp:inline distT="0" distB="0" distL="114300" distR="114300">
            <wp:extent cx="3185795" cy="3294380"/>
            <wp:effectExtent l="0" t="0" r="14605" b="1270"/>
            <wp:docPr id="1" name="Изображение 1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0020"/>
                    <pic:cNvPicPr>
                      <a:picLocks noChangeAspect="1"/>
                    </pic:cNvPicPr>
                  </pic:nvPicPr>
                  <pic:blipFill>
                    <a:blip r:embed="rId4"/>
                    <a:srcRect t="26807" b="468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1640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  <w:bookmarkStart w:id="0" w:name="_GoBack"/>
      <w:bookmarkEnd w:id="0"/>
    </w:p>
    <w:p w14:paraId="5108BF00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</w:p>
    <w:p w14:paraId="3BCA734E">
      <w:pPr>
        <w:jc w:val="center"/>
        <w:rPr>
          <w:rFonts w:hint="default" w:ascii="Times New Roman" w:hAnsi="Times New Roman" w:cs="Times New Roman"/>
          <w:b/>
          <w:bCs/>
          <w:color w:val="0000FF"/>
          <w:sz w:val="52"/>
          <w:szCs w:val="52"/>
          <w:lang w:val="ru-RU"/>
        </w:rPr>
      </w:pPr>
    </w:p>
    <w:p w14:paraId="5796F518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704AABC4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648880B9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44ADC67A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21142F5D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57A5C99E">
      <w:p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3385E3CF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Подготовил и провел: </w:t>
      </w:r>
    </w:p>
    <w:p w14:paraId="5B656275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инструктор по физической культуре</w:t>
      </w:r>
    </w:p>
    <w:p w14:paraId="56AAE23E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Магомедова Э.А.</w:t>
      </w:r>
    </w:p>
    <w:p w14:paraId="177B61CB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68DBAF6F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68E03F94">
      <w:pPr>
        <w:jc w:val="righ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37B539A1">
      <w:pPr>
        <w:wordWrap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Махачкала 2024</w:t>
      </w:r>
    </w:p>
    <w:sectPr>
      <w:pgSz w:w="11906" w:h="16838"/>
      <w:pgMar w:top="840" w:right="886" w:bottom="1198" w:left="820" w:header="720" w:footer="720" w:gutter="0"/>
      <w:pgBorders>
        <w:top w:val="double" w:color="2F5597" w:sz="4" w:space="1"/>
        <w:left w:val="double" w:color="2F5597" w:sz="4" w:space="4"/>
        <w:bottom w:val="double" w:color="2F5597" w:sz="4" w:space="1"/>
        <w:right w:val="double" w:color="2F5597" w:sz="4" w:space="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B92BDC"/>
    <w:rsid w:val="66861F3C"/>
    <w:rsid w:val="7271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2024-12-03T07:26:00Z</dcterms:created>
  <dc:creator>1234</dc:creator>
  <cp:lastModifiedBy>1234</cp:lastModifiedBy>
  <cp:lastPrinted>2024-12-03T08:33:50Z</cp:lastPrinted>
  <dcterms:modified xsi:type="dcterms:W3CDTF">2024-12-03T08:39:57Z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04535383FA9343BBAC1367235A86CF64_12</vt:lpwstr>
  </property>
</Properties>
</file>